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363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Кандалян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Артура </w:t>
      </w:r>
      <w:r>
        <w:rPr>
          <w:rFonts w:ascii="Times New Roman CYR" w:eastAsia="Times New Roman CYR" w:hAnsi="Times New Roman CYR" w:cs="Times New Roman CYR"/>
          <w:b/>
          <w:bCs/>
        </w:rPr>
        <w:t>Петросовича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0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Кандалян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1rplc-15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30000910367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Кандалян</w:t>
      </w:r>
      <w:r>
        <w:rPr>
          <w:rFonts w:ascii="Times New Roman" w:eastAsia="Times New Roman" w:hAnsi="Times New Roman" w:cs="Times New Roman"/>
        </w:rPr>
        <w:t xml:space="preserve"> А.П.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</w:t>
      </w:r>
      <w:r>
        <w:rPr>
          <w:rFonts w:ascii="Times New Roman" w:eastAsia="Times New Roman" w:hAnsi="Times New Roman" w:cs="Times New Roman"/>
        </w:rPr>
        <w:t xml:space="preserve">сначала не было денег, а потом </w:t>
      </w:r>
      <w:r>
        <w:rPr>
          <w:rFonts w:ascii="Times New Roman" w:eastAsia="Times New Roman" w:hAnsi="Times New Roman" w:cs="Times New Roman"/>
        </w:rPr>
        <w:t xml:space="preserve">забыл.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 xml:space="preserve">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</w:t>
      </w:r>
      <w:r>
        <w:rPr>
          <w:rFonts w:ascii="Times New Roman" w:eastAsia="Times New Roman" w:hAnsi="Times New Roman" w:cs="Times New Roman"/>
        </w:rPr>
        <w:t>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Кандалян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Кандалян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Кандалян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Кандалян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Артура </w:t>
      </w:r>
      <w:r>
        <w:rPr>
          <w:rFonts w:ascii="Times New Roman CYR" w:eastAsia="Times New Roman CYR" w:hAnsi="Times New Roman CYR" w:cs="Times New Roman CYR"/>
          <w:b/>
          <w:bCs/>
        </w:rPr>
        <w:t>Петросовича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 xml:space="preserve">одной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и шестисот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16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0412365400285003632520187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2rplc-33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5">
    <w:name w:val="cat-UserDefined grp-21 rplc-15"/>
    <w:basedOn w:val="DefaultParagraphFont"/>
  </w:style>
  <w:style w:type="character" w:customStyle="1" w:styleId="cat-UserDefinedgrp-22rplc-33">
    <w:name w:val="cat-UserDefined grp-22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